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B3" w:rsidRDefault="00FC50B3">
      <w:pPr>
        <w:rPr>
          <w:lang w:val="es-EC"/>
        </w:rPr>
      </w:pPr>
    </w:p>
    <w:p w:rsidR="00402089" w:rsidRPr="00402089" w:rsidRDefault="004A2156" w:rsidP="00402089">
      <w:pPr>
        <w:jc w:val="center"/>
        <w:rPr>
          <w:sz w:val="32"/>
          <w:szCs w:val="32"/>
          <w:lang w:val="es-EC"/>
        </w:rPr>
      </w:pPr>
      <w:r>
        <w:rPr>
          <w:sz w:val="32"/>
          <w:szCs w:val="32"/>
          <w:lang w:val="es-EC"/>
        </w:rPr>
        <w:t>NECESIDADES</w:t>
      </w:r>
    </w:p>
    <w:p w:rsidR="00402089" w:rsidRDefault="004A2156">
      <w:pPr>
        <w:rPr>
          <w:lang w:val="es-EC"/>
        </w:rPr>
      </w:pPr>
      <w:r>
        <w:rPr>
          <w:lang w:val="es-EC"/>
        </w:rPr>
        <w:t>Nombre de la Institución:</w:t>
      </w:r>
    </w:p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417"/>
        <w:gridCol w:w="1418"/>
        <w:gridCol w:w="1276"/>
        <w:gridCol w:w="1417"/>
      </w:tblGrid>
      <w:tr w:rsidR="00013DB2" w:rsidTr="00013DB2">
        <w:tc>
          <w:tcPr>
            <w:tcW w:w="1701" w:type="dxa"/>
          </w:tcPr>
          <w:p w:rsidR="00013DB2" w:rsidRDefault="00013DB2" w:rsidP="00976080">
            <w:pPr>
              <w:rPr>
                <w:lang w:val="es-EC"/>
              </w:rPr>
            </w:pPr>
            <w:r>
              <w:rPr>
                <w:lang w:val="es-EC"/>
              </w:rPr>
              <w:t>Nombre del Proyecto:</w:t>
            </w:r>
          </w:p>
        </w:tc>
        <w:tc>
          <w:tcPr>
            <w:tcW w:w="1560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013DB2" w:rsidRDefault="00013DB2" w:rsidP="00976080">
            <w:pPr>
              <w:rPr>
                <w:lang w:val="es-EC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</w:tr>
      <w:tr w:rsidR="00013DB2" w:rsidTr="00013DB2">
        <w:tc>
          <w:tcPr>
            <w:tcW w:w="1701" w:type="dxa"/>
          </w:tcPr>
          <w:p w:rsidR="00013DB2" w:rsidRDefault="00013DB2" w:rsidP="00976080">
            <w:pPr>
              <w:rPr>
                <w:lang w:val="es-EC"/>
              </w:rPr>
            </w:pPr>
            <w:r w:rsidRPr="00687547">
              <w:rPr>
                <w:lang w:val="es-ES"/>
              </w:rPr>
              <w:t>Vigilancia tecnológica</w:t>
            </w:r>
          </w:p>
        </w:tc>
        <w:tc>
          <w:tcPr>
            <w:tcW w:w="1560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</w:tr>
      <w:tr w:rsidR="00013DB2" w:rsidTr="00013DB2">
        <w:tc>
          <w:tcPr>
            <w:tcW w:w="1701" w:type="dxa"/>
          </w:tcPr>
          <w:p w:rsidR="00013DB2" w:rsidRPr="00687547" w:rsidRDefault="00013DB2" w:rsidP="00976080">
            <w:pPr>
              <w:spacing w:after="160" w:line="259" w:lineRule="auto"/>
              <w:rPr>
                <w:lang w:val="es-ES"/>
              </w:rPr>
            </w:pPr>
            <w:r w:rsidRPr="00687547">
              <w:rPr>
                <w:lang w:val="es-ES"/>
              </w:rPr>
              <w:t>Analítica de datos</w:t>
            </w:r>
          </w:p>
        </w:tc>
        <w:tc>
          <w:tcPr>
            <w:tcW w:w="1560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</w:tr>
      <w:tr w:rsidR="00013DB2" w:rsidTr="00013DB2">
        <w:tc>
          <w:tcPr>
            <w:tcW w:w="1701" w:type="dxa"/>
          </w:tcPr>
          <w:p w:rsidR="00013DB2" w:rsidRPr="00687547" w:rsidRDefault="00013DB2" w:rsidP="00976080">
            <w:pPr>
              <w:rPr>
                <w:lang w:val="es-ES"/>
              </w:rPr>
            </w:pPr>
            <w:r w:rsidRPr="00687547">
              <w:rPr>
                <w:lang w:val="es-ES"/>
              </w:rPr>
              <w:t>Uso de infraestructura tecnológica</w:t>
            </w:r>
          </w:p>
        </w:tc>
        <w:tc>
          <w:tcPr>
            <w:tcW w:w="1560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</w:tr>
      <w:tr w:rsidR="00013DB2" w:rsidRPr="004A2156" w:rsidTr="00013DB2">
        <w:tc>
          <w:tcPr>
            <w:tcW w:w="1701" w:type="dxa"/>
          </w:tcPr>
          <w:p w:rsidR="00013DB2" w:rsidRPr="00687547" w:rsidRDefault="00013DB2" w:rsidP="00976080">
            <w:pPr>
              <w:rPr>
                <w:lang w:val="es-ES"/>
              </w:rPr>
            </w:pPr>
            <w:r w:rsidRPr="00687547">
              <w:rPr>
                <w:lang w:val="es-ES"/>
              </w:rPr>
              <w:t>Formación de recursos humanos en tópicos avanzados</w:t>
            </w:r>
          </w:p>
        </w:tc>
        <w:tc>
          <w:tcPr>
            <w:tcW w:w="1560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  <w:tc>
          <w:tcPr>
            <w:tcW w:w="1417" w:type="dxa"/>
          </w:tcPr>
          <w:p w:rsidR="00013DB2" w:rsidRDefault="00013DB2" w:rsidP="00976080">
            <w:pPr>
              <w:rPr>
                <w:lang w:val="es-EC"/>
              </w:rPr>
            </w:pPr>
          </w:p>
        </w:tc>
      </w:tr>
    </w:tbl>
    <w:p w:rsidR="00687547" w:rsidRDefault="00687547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402089" w:rsidRDefault="00402089">
      <w:pPr>
        <w:rPr>
          <w:lang w:val="es-EC"/>
        </w:rPr>
      </w:pPr>
    </w:p>
    <w:p w:rsidR="00687547" w:rsidRPr="00687547" w:rsidRDefault="00687547" w:rsidP="00687547">
      <w:pPr>
        <w:ind w:left="720"/>
        <w:rPr>
          <w:lang w:val="es-EC"/>
        </w:rPr>
      </w:pPr>
    </w:p>
    <w:p w:rsidR="00687547" w:rsidRPr="00402089" w:rsidRDefault="004A2156" w:rsidP="00402089">
      <w:pPr>
        <w:jc w:val="center"/>
        <w:rPr>
          <w:sz w:val="32"/>
          <w:szCs w:val="32"/>
          <w:lang w:val="es-EC"/>
        </w:rPr>
      </w:pPr>
      <w:r>
        <w:rPr>
          <w:sz w:val="32"/>
          <w:szCs w:val="32"/>
          <w:lang w:val="es-EC"/>
        </w:rPr>
        <w:lastRenderedPageBreak/>
        <w:t>Necesidades específicas en Analítica</w:t>
      </w:r>
      <w:r w:rsidR="00402089" w:rsidRPr="00402089">
        <w:rPr>
          <w:sz w:val="32"/>
          <w:szCs w:val="32"/>
          <w:lang w:val="es-EC"/>
        </w:rPr>
        <w:t xml:space="preserve"> de Datos</w:t>
      </w:r>
    </w:p>
    <w:p w:rsidR="00687547" w:rsidRDefault="00687547">
      <w:pPr>
        <w:rPr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2"/>
        <w:gridCol w:w="1779"/>
        <w:gridCol w:w="1779"/>
        <w:gridCol w:w="1779"/>
        <w:gridCol w:w="1779"/>
      </w:tblGrid>
      <w:tr w:rsidR="00402089" w:rsidRPr="004A2156" w:rsidTr="00402089">
        <w:tc>
          <w:tcPr>
            <w:tcW w:w="1712" w:type="dxa"/>
            <w:shd w:val="clear" w:color="auto" w:fill="000000" w:themeFill="text1"/>
          </w:tcPr>
          <w:p w:rsidR="00402089" w:rsidRPr="0027254F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</w:rPr>
            </w:pP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</w:rPr>
              <w:t>Nombre de la tarea</w:t>
            </w:r>
          </w:p>
        </w:tc>
        <w:tc>
          <w:tcPr>
            <w:tcW w:w="1779" w:type="dxa"/>
          </w:tcPr>
          <w:p w:rsidR="00402089" w:rsidRPr="004A2156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  <w:p w:rsidR="00402089" w:rsidRPr="004A2156" w:rsidRDefault="00402089" w:rsidP="004A2156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4A2156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4A2156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  <w:shd w:val="clear" w:color="auto" w:fill="auto"/>
          </w:tcPr>
          <w:p w:rsidR="00402089" w:rsidRPr="004A2156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</w:tr>
      <w:tr w:rsidR="00402089" w:rsidRPr="00515127" w:rsidTr="00402089">
        <w:tc>
          <w:tcPr>
            <w:tcW w:w="1712" w:type="dxa"/>
            <w:shd w:val="clear" w:color="auto" w:fill="000000" w:themeFill="text1"/>
          </w:tcPr>
          <w:p w:rsid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</w:pPr>
            <w:r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>Análisis Organizacional</w:t>
            </w:r>
          </w:p>
          <w:p w:rsidR="00402089" w:rsidRP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  <w:p w:rsidR="00402089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  <w:p w:rsidR="00402089" w:rsidRPr="00402089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402089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402089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402089" w:rsidRDefault="00402089" w:rsidP="0061291A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</w:tr>
      <w:tr w:rsidR="00402089" w:rsidRPr="0027254F" w:rsidTr="00402089">
        <w:tc>
          <w:tcPr>
            <w:tcW w:w="1712" w:type="dxa"/>
            <w:shd w:val="clear" w:color="auto" w:fill="000000" w:themeFill="text1"/>
          </w:tcPr>
          <w:p w:rsidR="00402089" w:rsidRP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</w:pPr>
            <w:r w:rsidRPr="00402089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>Preparación de los Datos</w:t>
            </w:r>
          </w:p>
        </w:tc>
        <w:tc>
          <w:tcPr>
            <w:tcW w:w="1779" w:type="dxa"/>
          </w:tcPr>
          <w:p w:rsid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</w:rPr>
            </w:pPr>
          </w:p>
          <w:p w:rsid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</w:rPr>
            </w:pPr>
          </w:p>
          <w:p w:rsidR="00402089" w:rsidRPr="0027254F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779" w:type="dxa"/>
          </w:tcPr>
          <w:p w:rsidR="00402089" w:rsidRPr="0027254F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779" w:type="dxa"/>
          </w:tcPr>
          <w:p w:rsidR="00402089" w:rsidRPr="0027254F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1779" w:type="dxa"/>
          </w:tcPr>
          <w:p w:rsidR="00402089" w:rsidRPr="0027254F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</w:rPr>
            </w:pPr>
          </w:p>
        </w:tc>
      </w:tr>
      <w:tr w:rsidR="00402089" w:rsidRPr="00515127" w:rsidTr="00402089">
        <w:tc>
          <w:tcPr>
            <w:tcW w:w="1712" w:type="dxa"/>
            <w:shd w:val="clear" w:color="auto" w:fill="000000" w:themeFill="text1"/>
          </w:tcPr>
          <w:p w:rsid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</w:rPr>
              <w:t>Modelado</w:t>
            </w:r>
            <w:r w:rsidRPr="0027254F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</w:rPr>
              <w:t xml:space="preserve"> de datos</w:t>
            </w:r>
          </w:p>
          <w:p w:rsidR="00402089" w:rsidRPr="0027254F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</w:tr>
      <w:tr w:rsidR="00402089" w:rsidRPr="00515127" w:rsidTr="00402089">
        <w:tc>
          <w:tcPr>
            <w:tcW w:w="1712" w:type="dxa"/>
            <w:shd w:val="clear" w:color="auto" w:fill="000000" w:themeFill="text1"/>
          </w:tcPr>
          <w:p w:rsid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</w:pPr>
            <w:r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 xml:space="preserve">Construcción </w:t>
            </w:r>
            <w:r w:rsidRPr="00402089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>Model</w:t>
            </w:r>
            <w:r w:rsidRPr="00402089"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 xml:space="preserve">o de </w:t>
            </w:r>
            <w:r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>conocimiento</w:t>
            </w:r>
          </w:p>
          <w:p w:rsidR="00402089" w:rsidRP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</w:tr>
      <w:tr w:rsidR="00402089" w:rsidRPr="00515127" w:rsidTr="00402089">
        <w:tc>
          <w:tcPr>
            <w:tcW w:w="1712" w:type="dxa"/>
            <w:shd w:val="clear" w:color="auto" w:fill="000000" w:themeFill="text1"/>
          </w:tcPr>
          <w:p w:rsidR="00402089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</w:pPr>
            <w:r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  <w:t>Herramienta Toma de Decisión</w:t>
            </w:r>
          </w:p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color w:val="FFFFFF" w:themeColor="background1"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  <w:tc>
          <w:tcPr>
            <w:tcW w:w="1779" w:type="dxa"/>
          </w:tcPr>
          <w:p w:rsidR="00402089" w:rsidRPr="00F6612D" w:rsidRDefault="00402089" w:rsidP="00402089">
            <w:pPr>
              <w:jc w:val="center"/>
              <w:rPr>
                <w:rFonts w:ascii="Times New Roman" w:eastAsia="SimSun" w:hAnsi="Times New Roman" w:cs="Times New Roman"/>
                <w:iCs/>
                <w:noProof/>
                <w:sz w:val="20"/>
                <w:szCs w:val="20"/>
                <w:lang w:val="es-EC"/>
              </w:rPr>
            </w:pPr>
          </w:p>
        </w:tc>
      </w:tr>
    </w:tbl>
    <w:p w:rsidR="00687547" w:rsidRPr="00687547" w:rsidRDefault="00687547">
      <w:pPr>
        <w:rPr>
          <w:lang w:val="es-EC"/>
        </w:rPr>
      </w:pPr>
    </w:p>
    <w:sectPr w:rsidR="00687547" w:rsidRPr="00687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6D95"/>
    <w:multiLevelType w:val="hybridMultilevel"/>
    <w:tmpl w:val="7A4EA3AE"/>
    <w:lvl w:ilvl="0" w:tplc="D9B80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C0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E3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A3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0B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9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2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6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2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71595D"/>
    <w:multiLevelType w:val="hybridMultilevel"/>
    <w:tmpl w:val="1E6EC1CE"/>
    <w:lvl w:ilvl="0" w:tplc="715AE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41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8E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09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25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E3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2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61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983483"/>
    <w:multiLevelType w:val="hybridMultilevel"/>
    <w:tmpl w:val="84B0F628"/>
    <w:lvl w:ilvl="0" w:tplc="F5D2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7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44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2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2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8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C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8A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47"/>
    <w:rsid w:val="00013DB2"/>
    <w:rsid w:val="002458D0"/>
    <w:rsid w:val="003028FF"/>
    <w:rsid w:val="00402089"/>
    <w:rsid w:val="004A2156"/>
    <w:rsid w:val="004D2552"/>
    <w:rsid w:val="00687547"/>
    <w:rsid w:val="00976080"/>
    <w:rsid w:val="00F6612D"/>
    <w:rsid w:val="00FC50B3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5280FF-D879-4C0E-AC09-A225636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Johana Elizabeth Vargas Monje</cp:lastModifiedBy>
  <cp:revision>5</cp:revision>
  <dcterms:created xsi:type="dcterms:W3CDTF">2016-08-19T16:46:00Z</dcterms:created>
  <dcterms:modified xsi:type="dcterms:W3CDTF">2016-08-19T16:59:00Z</dcterms:modified>
</cp:coreProperties>
</file>